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325" w:rsidRPr="00E90325" w:rsidRDefault="00E90325" w:rsidP="00E90325">
      <w:pPr>
        <w:shd w:val="clear" w:color="auto" w:fill="FEFEFE"/>
        <w:spacing w:before="1575" w:after="660" w:line="555" w:lineRule="atLeast"/>
        <w:outlineLvl w:val="0"/>
        <w:rPr>
          <w:rFonts w:ascii="Arial" w:hAnsi="Arial" w:cs="Arial"/>
          <w:color w:val="020C22"/>
          <w:kern w:val="36"/>
          <w:sz w:val="48"/>
          <w:szCs w:val="48"/>
        </w:rPr>
      </w:pPr>
      <w:r w:rsidRPr="00E90325">
        <w:rPr>
          <w:rFonts w:ascii="Arial" w:hAnsi="Arial" w:cs="Arial"/>
          <w:color w:val="020C22"/>
          <w:kern w:val="36"/>
          <w:sz w:val="48"/>
          <w:szCs w:val="48"/>
        </w:rPr>
        <w:t>Указ Президента Российской Федерации от 05.04.2016 г. № 157</w:t>
      </w:r>
    </w:p>
    <w:p w:rsidR="00E90325" w:rsidRPr="00E90325" w:rsidRDefault="00E90325" w:rsidP="00E90325">
      <w:pPr>
        <w:shd w:val="clear" w:color="auto" w:fill="FEFEFE"/>
        <w:spacing w:line="420" w:lineRule="atLeast"/>
        <w:rPr>
          <w:rFonts w:ascii="Arial" w:hAnsi="Arial" w:cs="Arial"/>
          <w:color w:val="020C22"/>
          <w:sz w:val="30"/>
          <w:szCs w:val="30"/>
        </w:rPr>
      </w:pPr>
      <w:r w:rsidRPr="00E90325">
        <w:rPr>
          <w:rFonts w:ascii="Arial" w:hAnsi="Arial" w:cs="Arial"/>
          <w:color w:val="020C22"/>
          <w:sz w:val="30"/>
          <w:szCs w:val="30"/>
        </w:rPr>
        <w:t>Вопросы Федеральной службы войск национальной гвардии Российской Федерации</w:t>
      </w:r>
    </w:p>
    <w:p w:rsidR="00E90325" w:rsidRPr="00E90325" w:rsidRDefault="00E90325" w:rsidP="00E90325">
      <w:pPr>
        <w:shd w:val="clear" w:color="auto" w:fill="FEFEFE"/>
        <w:rPr>
          <w:color w:val="020C22"/>
          <w:sz w:val="20"/>
          <w:szCs w:val="20"/>
        </w:rPr>
      </w:pPr>
      <w:hyperlink r:id="rId4" w:tgtFrame="_blank" w:history="1">
        <w:r w:rsidRPr="00E90325">
          <w:rPr>
            <w:color w:val="606778"/>
            <w:sz w:val="20"/>
            <w:szCs w:val="20"/>
            <w:u w:val="single"/>
            <w:bdr w:val="none" w:sz="0" w:space="0" w:color="auto" w:frame="1"/>
          </w:rPr>
          <w:t>pravo.gov.ru</w:t>
        </w:r>
      </w:hyperlink>
    </w:p>
    <w:p w:rsidR="00E90325" w:rsidRPr="00E90325" w:rsidRDefault="00E90325" w:rsidP="00E90325">
      <w:pPr>
        <w:shd w:val="clear" w:color="auto" w:fill="FEFEFE"/>
        <w:spacing w:line="375" w:lineRule="atLeast"/>
        <w:outlineLvl w:val="2"/>
        <w:rPr>
          <w:rFonts w:ascii="Arial" w:hAnsi="Arial" w:cs="Arial"/>
          <w:color w:val="020C22"/>
          <w:sz w:val="26"/>
          <w:szCs w:val="26"/>
        </w:rPr>
      </w:pPr>
      <w:r w:rsidRPr="00E90325">
        <w:rPr>
          <w:rFonts w:ascii="Arial" w:hAnsi="Arial" w:cs="Arial"/>
          <w:color w:val="020C22"/>
          <w:sz w:val="26"/>
          <w:szCs w:val="26"/>
        </w:rPr>
        <w:t>Копия в формате PDF</w:t>
      </w:r>
    </w:p>
    <w:p w:rsidR="00E90325" w:rsidRPr="00E90325" w:rsidRDefault="00E90325" w:rsidP="00E90325">
      <w:pPr>
        <w:shd w:val="clear" w:color="auto" w:fill="FEFEFE"/>
        <w:spacing w:line="315" w:lineRule="atLeast"/>
        <w:rPr>
          <w:color w:val="020C22"/>
          <w:sz w:val="20"/>
          <w:szCs w:val="20"/>
        </w:rPr>
      </w:pPr>
      <w:hyperlink r:id="rId5" w:tgtFrame="_blank" w:history="1">
        <w:r w:rsidRPr="00E90325">
          <w:rPr>
            <w:color w:val="606778"/>
            <w:sz w:val="23"/>
            <w:szCs w:val="23"/>
            <w:u w:val="single"/>
            <w:bdr w:val="none" w:sz="0" w:space="0" w:color="auto" w:frame="1"/>
          </w:rPr>
          <w:t>Указ Президента Российской Федерации от 05.04.2016 г. № 157</w:t>
        </w:r>
      </w:hyperlink>
      <w:hyperlink r:id="rId6" w:tgtFrame="_blank" w:history="1">
        <w:r w:rsidRPr="00E90325">
          <w:rPr>
            <w:color w:val="606778"/>
            <w:sz w:val="20"/>
            <w:szCs w:val="20"/>
            <w:u w:val="single"/>
            <w:bdr w:val="none" w:sz="0" w:space="0" w:color="auto" w:frame="1"/>
          </w:rPr>
          <w:t>PDF, 730.1 </w:t>
        </w:r>
        <w:proofErr w:type="spellStart"/>
        <w:r w:rsidRPr="00E90325">
          <w:rPr>
            <w:color w:val="606778"/>
            <w:sz w:val="20"/>
            <w:szCs w:val="20"/>
            <w:u w:val="single"/>
            <w:bdr w:val="none" w:sz="0" w:space="0" w:color="auto" w:frame="1"/>
          </w:rPr>
          <w:t>кБ</w:t>
        </w:r>
        <w:proofErr w:type="spellEnd"/>
      </w:hyperlink>
    </w:p>
    <w:p w:rsidR="00E90325" w:rsidRPr="00E90325" w:rsidRDefault="00E90325" w:rsidP="00E90325">
      <w:pPr>
        <w:shd w:val="clear" w:color="auto" w:fill="FEFEFE"/>
        <w:spacing w:after="435"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 </w:t>
      </w:r>
    </w:p>
    <w:p w:rsidR="00E90325" w:rsidRPr="00E90325" w:rsidRDefault="00E90325" w:rsidP="00E90325">
      <w:pPr>
        <w:shd w:val="clear" w:color="auto" w:fill="FEFEFE"/>
        <w:spacing w:after="435"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 </w:t>
      </w:r>
    </w:p>
    <w:p w:rsidR="00E90325" w:rsidRPr="00E90325" w:rsidRDefault="00E90325" w:rsidP="00E90325">
      <w:pPr>
        <w:shd w:val="clear" w:color="auto" w:fill="FEFEFE"/>
        <w:ind w:left="4200" w:right="4200"/>
        <w:outlineLvl w:val="3"/>
        <w:rPr>
          <w:rFonts w:ascii="Arial" w:hAnsi="Arial" w:cs="Arial"/>
          <w:color w:val="2AC1A0"/>
        </w:rPr>
      </w:pPr>
      <w:r w:rsidRPr="00E90325">
        <w:rPr>
          <w:rFonts w:ascii="Arial" w:hAnsi="Arial" w:cs="Arial"/>
          <w:color w:val="2AC1A0"/>
        </w:rPr>
        <w:t>УКАЗ</w:t>
      </w:r>
    </w:p>
    <w:p w:rsidR="00E90325" w:rsidRPr="00E90325" w:rsidRDefault="00E90325" w:rsidP="00E90325">
      <w:pPr>
        <w:shd w:val="clear" w:color="auto" w:fill="FEFEFE"/>
        <w:spacing w:after="435"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 </w:t>
      </w:r>
    </w:p>
    <w:p w:rsidR="00E90325" w:rsidRPr="00E90325" w:rsidRDefault="00E90325" w:rsidP="00E90325">
      <w:pPr>
        <w:shd w:val="clear" w:color="auto" w:fill="FEFEFE"/>
        <w:ind w:left="4200" w:right="4200"/>
        <w:outlineLvl w:val="3"/>
        <w:rPr>
          <w:rFonts w:ascii="Arial" w:hAnsi="Arial" w:cs="Arial"/>
          <w:color w:val="2AC1A0"/>
        </w:rPr>
      </w:pPr>
      <w:r w:rsidRPr="00E90325">
        <w:rPr>
          <w:rFonts w:ascii="Arial" w:hAnsi="Arial" w:cs="Arial"/>
          <w:color w:val="2AC1A0"/>
        </w:rPr>
        <w:t>ПРЕЗИДЕНТА РОССИЙСКОЙ ФЕДЕРАЦИИ</w:t>
      </w:r>
    </w:p>
    <w:p w:rsidR="00E90325" w:rsidRPr="00E90325" w:rsidRDefault="00E90325" w:rsidP="00E90325">
      <w:pPr>
        <w:shd w:val="clear" w:color="auto" w:fill="FEFEFE"/>
        <w:spacing w:after="435"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 </w:t>
      </w:r>
    </w:p>
    <w:p w:rsidR="00E90325" w:rsidRPr="00E90325" w:rsidRDefault="00E90325" w:rsidP="00E90325">
      <w:pPr>
        <w:shd w:val="clear" w:color="auto" w:fill="FEFEFE"/>
        <w:ind w:left="4200" w:right="4200"/>
        <w:outlineLvl w:val="3"/>
        <w:rPr>
          <w:rFonts w:ascii="Arial" w:hAnsi="Arial" w:cs="Arial"/>
          <w:color w:val="2AC1A0"/>
        </w:rPr>
      </w:pPr>
      <w:r w:rsidRPr="00E90325">
        <w:rPr>
          <w:rFonts w:ascii="Arial" w:hAnsi="Arial" w:cs="Arial"/>
          <w:color w:val="2AC1A0"/>
        </w:rPr>
        <w:t>Вопросы Федеральной службы войск национальной гвардии Российской Федерации</w:t>
      </w:r>
    </w:p>
    <w:p w:rsidR="00E90325" w:rsidRPr="00E90325" w:rsidRDefault="00E90325" w:rsidP="00E90325">
      <w:pPr>
        <w:shd w:val="clear" w:color="auto" w:fill="FEFEFE"/>
        <w:ind w:left="4200" w:right="4200"/>
        <w:outlineLvl w:val="3"/>
        <w:rPr>
          <w:rFonts w:ascii="Arial" w:hAnsi="Arial" w:cs="Arial"/>
          <w:color w:val="2AC1A0"/>
        </w:rPr>
      </w:pPr>
      <w:r w:rsidRPr="00E90325">
        <w:rPr>
          <w:rFonts w:ascii="Arial" w:hAnsi="Arial" w:cs="Arial"/>
          <w:color w:val="2AC1A0"/>
        </w:rPr>
        <w:t>(</w:t>
      </w:r>
      <w:proofErr w:type="gramStart"/>
      <w:r w:rsidRPr="00E90325">
        <w:rPr>
          <w:rFonts w:ascii="Arial" w:hAnsi="Arial" w:cs="Arial"/>
          <w:color w:val="2AC1A0"/>
        </w:rPr>
        <w:t>В</w:t>
      </w:r>
      <w:proofErr w:type="gramEnd"/>
      <w:r w:rsidRPr="00E90325">
        <w:rPr>
          <w:rFonts w:ascii="Arial" w:hAnsi="Arial" w:cs="Arial"/>
          <w:color w:val="2AC1A0"/>
        </w:rPr>
        <w:t xml:space="preserve"> редакци</w:t>
      </w:r>
      <w:r w:rsidRPr="00E90325">
        <w:rPr>
          <w:rFonts w:ascii="Arial" w:hAnsi="Arial" w:cs="Arial"/>
          <w:color w:val="2AC1A0"/>
        </w:rPr>
        <w:lastRenderedPageBreak/>
        <w:t>и указов Президента Российской Федерации от 30.09.2016 № 510, от 15.05.2018 № 215, от 17.06.2019 № 282)</w:t>
      </w:r>
    </w:p>
    <w:p w:rsidR="00E90325" w:rsidRPr="00E90325" w:rsidRDefault="00E90325" w:rsidP="00E90325">
      <w:pPr>
        <w:shd w:val="clear" w:color="auto" w:fill="FEFEFE"/>
        <w:spacing w:after="435"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 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В целях обеспечения государственной и общественной безопасности, защиты прав и свобод человека и гражданина, руководствуясь статьей 80 Конституции Российской Федерации и впредь до принятия соответствующего федерального закона, постановляю: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1. Образовать Федеральную службу войск национальной гвардии Российской Федерации.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2. Преобразовать внутренние войска Министерства внутренних дел Российской Федерации в войска национальной гвардии Российской Федерации.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3. (Утратил силу - Указ Президента Российской Федерации от 17.06.2019 № 282)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4. Включить в структуру Федеральной службы войск национальной гвардии Российской Федерации: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а) органы управления и подразделения Министерства внутренних дел Российской Федерации, осуществляющие федеральный государственный контроль (надзор) за соблюдением законодательства Российской Федерации в сфере оборота оружия и в сфере частной охранной деятельности, а также вневедомственную охрану, в том числе Центр специального назначения вневедомственной охраны Министерства внутренних дел Российской Федерации;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б) специальные отряды быстрого реагирования территориальных органов Министерства внутренних дел Российской Федерации;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в) отряды мобильные особого назначения территориальных органов Министерства внутренних дел Российской Федерации;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lastRenderedPageBreak/>
        <w:t>г) Центр специального назначения сил оперативного реагирования и авиации Министерства внутренних дел Российской Федерации и авиационные подразделения Министерства внутренних дел Российской Федерации.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5. Передать федеральное государственное унитарное предприятие "Охрана" Министерства внутренних дел Российской Федерации в ведение Федеральной службы войск национальной гвардии Российской Федерации.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6. (Утратил силу - Указ Президента Российской Федерации от 17.06.2019 № 282)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7. (Утратил силу - Указ Президента Российской Федерации от 30.09.2016 № 510)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8. Директор Федеральной службы войск национальной гвардии Российской Федерации - главнокомандующий войсками национальной гвардии Российской Федерации, его первые заместители и заместители приравниваются по статусу, размерам оплаты труда, условиям социального и медицинского обеспечения соответственно к федеральному министру, его первому заместителю и заместителям.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9. Установить, что: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а) лицам, имеющим специальные звания полиции, проходившим службу в органах управления и подразделениях, специальных отрядах, отрядах мобильных особого назначения, Центре специального назначения и авиационных подразделениях, названных в пункте 4 настоящего Указа, переведенным в Федеральную службу войск национальной гвардии Российской Федерации, сохраняются ранее присвоенные специальные звания;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б) до вступления в силу соответствующего федерального закона на лиц, имеющих специальные звания, переведенных в Федеральную службу войск национальной гвардии Российской Федерации, распространяются положения федеральных законов от 19 июля 2011 г. № 247-ФЗ "О 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Федерации" и от 30 ноября 2011 г. № 342-ФЗ "О службе в органах внутренних дел Российской Федерации и внесении изменений в отдельные законодательные акты Российской Федерации";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 xml:space="preserve">в) специальные отряды, отряды мобильные особого назначения, Центр специального назначения и авиационные подразделения, названные в подпунктах "б" - "г" пункта 4 настоящего Указа, находятся в оперативном подчинении Министра внутренних дел Российской Федерации и соответствующих руководителей территориальных органов Министерства внутренних дел Российской Федерации. Порядок оперативного подчинения устанавливается Министром внутренних дел Российской Федерации по согласованию с директором Федеральной службы войск национальной гвардии Российской Федерации - </w:t>
      </w:r>
      <w:r w:rsidRPr="00E90325">
        <w:rPr>
          <w:color w:val="020C22"/>
          <w:sz w:val="26"/>
          <w:szCs w:val="26"/>
        </w:rPr>
        <w:lastRenderedPageBreak/>
        <w:t>главнокомандующим войсками национальной гвардии Российской Федерации. До установления указанного порядка авиационная техника авиационных подразделений используется для перевозки сотрудников и имущества органов внутренних дел Российской Федерации по решению Министра внутренних дел Российской Федерации.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10. Передать Федеральной службе войск национальной гвардии Российской Федерации численность военнослужащих и гражданского персонала внутренних войск Министерства внутренних дел Российской Федерации, а также органов управления, подразделений, специальных отрядов, отрядов мобильных особого назначения, Центра специального назначения и авиационных подразделений, названных в пункте 4 настоящего Указа.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11. Федеральная служба войск национальной гвардии Российской Федерации является правопреемником Министерства внутренних дел Российской Федерации в отношении передаваемых ей органов управления, объединений, соединений, воинских частей, военных образовательных организаций высшего образования и иных организаций внутренних войск Министерства внутренних дел Российской Федерации, а также в отношении органов управления, подразделений, специальных отрядов, отрядов мобильных особого назначения, Центра специального назначения и авиационных подразделений, названных в пункте 4 настоящего Указа, в том числе по обязательствам, возникшим в результате исполнения судебных решений.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12. Занимаемые органами управления, объединениями, соединениями, воинскими частями, военными образовательными организациями высшего образования и иными организациями внутренних войск Министерства внутренних дел Российской Федерации, а также органами управления, подразделениями, специальными отрядами, отрядами мобильными особого назначения, Центром специального назначения и авиационными подразделениями, названными в пункте 4 настоящего Указа, здания и сооружения, другое недвижимое и движимое имущество со дня вступления в силу настоящего Указа закрепляются на праве оперативного управления за Федеральной службой войск национальной гвардии Российской Федерации.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 xml:space="preserve">13. Лица, проходящие военную службу в войсках национальной гвардии Российской Федерации и службу в Федеральной службе войск национальной гвардии Российской Федерации, а также гражданский персонал войск национальной гвардии Российской Федерации продолжают проходить военную службу (проходить службу, работать) на замещаемых (занимаемых) должностях без переаттестации и переназначения до проведения соответствующих </w:t>
      </w:r>
      <w:r w:rsidRPr="00E90325">
        <w:rPr>
          <w:color w:val="020C22"/>
          <w:sz w:val="26"/>
          <w:szCs w:val="26"/>
        </w:rPr>
        <w:lastRenderedPageBreak/>
        <w:t>организационно-штатных мероприятий. Контракты о прохождении военной службы (службы) действуют в течение сроков, на которые они были заключены.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14. Установить, что: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а) до вступления в силу соответствующего федерального закона деятельность войск национальной гвардии Российской Федерации, Федеральной службы войск национальной гвардии Российской Федерации, а также лиц, проходящих военную службу в войсках национальной гвардии Российской Федерации и службу в Федеральной службе войск национальной гвардии Российской Федерации, осуществляется в соответствии с положениями федеральных законов, определяющих задачи внутренних войск Министерства внутренних дел Российской Федерации и полномочия полиции, права военнослужащих внутренних войск Министерства внутренних дел Российской Федерации и сотрудников полиции, а также порядок осуществления федерального государственного контроля (надзора) за соблюдением законодательства Российской Федерации в сфере оборота оружия и в сфере частной охранной деятельности и порядок осуществления вневедомственной охраны;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б) до вступления в силу нормативных правовых актов Российской Федерации, регулирующих деятельность войск национальной гвардии Российской Федерации и Федеральной службы войск национальной гвардии Российской Федерации, действуют нормативные правовые акты Президента Российской Федерации, Правительства Российской Федерации, федеральных органов исполнительной власти и иных федеральных государственных органов, регулирующие деятельность внутренних войск Министерства внутренних дел Российской Федерации и полиции, а также определяющие порядок осуществления федерального государственного контроля (надзора) за соблюдением законодательства Российской Федерации в сфере оборота оружия и в сфере частной охранной деятельности и порядок осуществления вневедомственной охраны;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в) (Утратил силу - Указ Президента Российской Федерации от 17.06.2019 № 282)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15. Лица, имеющие специальные звания, проходящие службу в органах внутренних дел Российской Федерации, переводятся в Федеральную службу войск национальной гвардии Российской Федерации с их согласия.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 xml:space="preserve">16. Сохранить за лицами, переведенными в войска национальной гвардии Российской Федерации из органов внутренних дел Российской Федерации, состоявшими на учете в качестве нуждающихся в жилых помещениях, право на включение в список очередников по новому месту службы с даты постановки на учет по прежнему месту службы для получения жилого помещения либо предоставления единовременной социальной выплаты для его приобретения или </w:t>
      </w:r>
      <w:r w:rsidRPr="00E90325">
        <w:rPr>
          <w:color w:val="020C22"/>
          <w:sz w:val="26"/>
          <w:szCs w:val="26"/>
        </w:rPr>
        <w:lastRenderedPageBreak/>
        <w:t>строительства. (</w:t>
      </w:r>
      <w:proofErr w:type="gramStart"/>
      <w:r w:rsidRPr="00E90325">
        <w:rPr>
          <w:color w:val="020C22"/>
          <w:sz w:val="26"/>
          <w:szCs w:val="26"/>
        </w:rPr>
        <w:t>В</w:t>
      </w:r>
      <w:proofErr w:type="gramEnd"/>
      <w:r w:rsidRPr="00E90325">
        <w:rPr>
          <w:color w:val="020C22"/>
          <w:sz w:val="26"/>
          <w:szCs w:val="26"/>
        </w:rPr>
        <w:t xml:space="preserve"> редакции Указа Президента Российской Федерации от 17.06.2019 № 282) 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17. Сохранить за лицами, переведенными в Федеральную службу войск национальной гвардии Российской Федерации из органов внутренних дел Российской Федерации, до предоставления им жилых помещений по договору социального найма или в собственность право на занимаемые ими жилые помещения специализированного жилищного фонда, возникшее до дня вступления в силу настоящего Указа.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18. Осуществлять медицинское обеспечение и санаторно-курортное лечение лиц, проходящих военную службу в войсках национальной гвардии Российской Федерации и службу в Федеральной службе войск национальной гвардии Российской Федерации, а также членов их семей в медицинских организациях системы Министерства внутренних дел Российской Федерации (в случае отсутствия по месту прохождения военной службы (службы) медицинских организаций войск национальной гвардии Российской Федерации) за счет бюджетных ассигнований, предусматриваемых в федеральном бюджете Федеральной службе войск национальной гвардии Российской Федерации на эти цели.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19. Разрешить войскам национальной гвардии Российской Федерации, Федеральной службе войск национальной гвардии Российской Федерации, а также лицам, проходящим военную службу в войсках национальной гвардии Российской Федерации и службу в Федеральной службе войск национальной гвардии Российской Федерации, использование служебных удостоверений, бланков, печатей и штампов Министерства внутренних дел Российской Федерации до 1 января 2017 г.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20. Разрешить лицам, проходящим военную службу в войсках национальной гвардии Российской Федерации и службу в Федеральной службе войск национальной гвардии Российской Федерации, ношение форменной одежды военнослужащих внутренних войск Министерства внутренних дел Российской Федерации и сотрудников органов внутренних дел Российской Федерации до утверждения Правительством Российской Федерации соответствующих образцов форменной одежды и установления сроков обеспечения соответствующим вещевым имуществом (обмундированием).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21. (Утратил силу - Указ Президента Российской Федерации от 15.05.2018 № 215)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22. Правительству Российской Федерации: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а) перераспределить в установленном порядке бюджетные ассигнования федерального бюджета в соответствии с настоящим Указом;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lastRenderedPageBreak/>
        <w:t>б) внести предложения о численности Федеральной службы войск национальной гвардии Российской Федерации, включая войска национальной гвардии Российской Федерации;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в) представить в установленном порядке проект положения о Федеральной службе войск национальной гвардии Российской Федерации;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г) привести свои акты в соответствие с настоящим Указом;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д) представить предложения по приведению актов Президента Российской Федерации в соответствие с настоящим Указом;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е) сохранить за лицами, проходящими военную службу в войсках национальной гвардии Российской Федерации и службу в Федеральной службе войск национальной гвардии Российской Федерации, а также за членами их семей медицинское обеспечение и санаторно-курортное лечение в медицинских организациях системы Министерства внутренних дел Российской Федерации, в которых такое обеспечение и лечение осуществлялось ранее;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ж) обеспечить решение финансовых, материально-технических и иных вопросов, связанных с реализацией настоящего Указа.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23. Настоящий Указ вступает в силу со дня его подписания.</w:t>
      </w:r>
    </w:p>
    <w:p w:rsidR="00E90325" w:rsidRPr="00E90325" w:rsidRDefault="00E90325" w:rsidP="00E90325">
      <w:pPr>
        <w:shd w:val="clear" w:color="auto" w:fill="FEFEFE"/>
        <w:spacing w:after="435"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 </w:t>
      </w:r>
    </w:p>
    <w:p w:rsidR="00E90325" w:rsidRPr="00E90325" w:rsidRDefault="00E90325" w:rsidP="00E90325">
      <w:pPr>
        <w:shd w:val="clear" w:color="auto" w:fill="FEFEFE"/>
        <w:spacing w:after="435"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 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Президент Российской Федерации                               </w:t>
      </w:r>
      <w:proofErr w:type="spellStart"/>
      <w:r w:rsidRPr="00E90325">
        <w:rPr>
          <w:color w:val="020C22"/>
          <w:sz w:val="26"/>
          <w:szCs w:val="26"/>
        </w:rPr>
        <w:t>В.Путин</w:t>
      </w:r>
      <w:proofErr w:type="spellEnd"/>
    </w:p>
    <w:p w:rsidR="00E90325" w:rsidRPr="00E90325" w:rsidRDefault="00E90325" w:rsidP="00E90325">
      <w:pPr>
        <w:shd w:val="clear" w:color="auto" w:fill="FEFEFE"/>
        <w:spacing w:after="435"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 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Москва, Кремль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5 апреля 2016 года</w:t>
      </w:r>
    </w:p>
    <w:p w:rsidR="00E90325" w:rsidRPr="00E90325" w:rsidRDefault="00E90325" w:rsidP="00E90325">
      <w:pPr>
        <w:shd w:val="clear" w:color="auto" w:fill="FEFEFE"/>
        <w:spacing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№ 157</w:t>
      </w:r>
    </w:p>
    <w:p w:rsidR="00E90325" w:rsidRPr="00E90325" w:rsidRDefault="00E90325" w:rsidP="00E90325">
      <w:pPr>
        <w:shd w:val="clear" w:color="auto" w:fill="FEFEFE"/>
        <w:spacing w:after="435"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 </w:t>
      </w:r>
    </w:p>
    <w:p w:rsidR="00E90325" w:rsidRPr="00E90325" w:rsidRDefault="00E90325" w:rsidP="00E90325">
      <w:pPr>
        <w:shd w:val="clear" w:color="auto" w:fill="FEFEFE"/>
        <w:spacing w:after="435" w:line="390" w:lineRule="atLeast"/>
        <w:rPr>
          <w:color w:val="020C22"/>
          <w:sz w:val="26"/>
          <w:szCs w:val="26"/>
        </w:rPr>
      </w:pPr>
      <w:r w:rsidRPr="00E90325">
        <w:rPr>
          <w:color w:val="020C22"/>
          <w:sz w:val="26"/>
          <w:szCs w:val="26"/>
        </w:rPr>
        <w:t> </w:t>
      </w:r>
    </w:p>
    <w:p w:rsidR="00A616AE" w:rsidRPr="00E90325" w:rsidRDefault="00A616AE" w:rsidP="00E90325">
      <w:bookmarkStart w:id="0" w:name="_GoBack"/>
      <w:bookmarkEnd w:id="0"/>
    </w:p>
    <w:sectPr w:rsidR="00A616AE" w:rsidRPr="00E90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36"/>
    <w:rsid w:val="00430436"/>
    <w:rsid w:val="00A616AE"/>
    <w:rsid w:val="00E9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41B8B-2E8A-4973-8EE0-44A78C1A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9032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9032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9032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032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E9032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90325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E90325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90325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33733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single" w:sz="6" w:space="31" w:color="A8F0E0"/>
                    <w:right w:val="none" w:sz="0" w:space="0" w:color="auto"/>
                  </w:divBdr>
                  <w:divsChild>
                    <w:div w:id="559555087">
                      <w:marLeft w:val="2100"/>
                      <w:marRight w:val="2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7929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59025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437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0277">
                      <w:marLeft w:val="2100"/>
                      <w:marRight w:val="2100"/>
                      <w:marTop w:val="0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510666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single" w:sz="6" w:space="1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6150827">
                      <w:marLeft w:val="2100"/>
                      <w:marRight w:val="2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5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4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tic.kremlin.ru/media/acts/files/0001201604050058.pdf" TargetMode="External"/><Relationship Id="rId5" Type="http://schemas.openxmlformats.org/officeDocument/2006/relationships/hyperlink" Target="http://static.kremlin.ru/media/acts/files/0001201604050058.pdf" TargetMode="External"/><Relationship Id="rId4" Type="http://schemas.openxmlformats.org/officeDocument/2006/relationships/hyperlink" Target="http://pravo.gov.ru/proxy/ips/?docbody=&amp;firstDoc=1&amp;lastDoc=1&amp;nd=102394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1495</Words>
  <Characters>11441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2022-10-14T18:59:00Z</dcterms:created>
  <dcterms:modified xsi:type="dcterms:W3CDTF">2022-10-14T18:59:00Z</dcterms:modified>
</cp:coreProperties>
</file>